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566" w:rsidRPr="009D1978" w:rsidRDefault="00803566" w:rsidP="00803566">
      <w:pPr>
        <w:spacing w:after="0"/>
        <w:rPr>
          <w:rFonts w:ascii="Times New Roman" w:hAnsi="Times New Roman" w:cs="Times New Roman"/>
          <w:sz w:val="24"/>
          <w:szCs w:val="24"/>
        </w:rPr>
      </w:pPr>
    </w:p>
    <w:p w:rsidR="00803566" w:rsidRPr="009D1978" w:rsidRDefault="00803566" w:rsidP="00803566">
      <w:pPr>
        <w:spacing w:after="0"/>
        <w:jc w:val="center"/>
        <w:rPr>
          <w:rFonts w:ascii="Times New Roman" w:hAnsi="Times New Roman" w:cs="Times New Roman"/>
          <w:sz w:val="24"/>
          <w:szCs w:val="24"/>
        </w:rPr>
      </w:pPr>
      <w:r w:rsidRPr="009D1978">
        <w:rPr>
          <w:rFonts w:ascii="Times New Roman" w:hAnsi="Times New Roman" w:cs="Times New Roman"/>
          <w:sz w:val="24"/>
          <w:szCs w:val="24"/>
        </w:rPr>
        <w:t>1. Vor Frue Kirke</w:t>
      </w:r>
    </w:p>
    <w:p w:rsidR="00803566" w:rsidRPr="009D1978" w:rsidRDefault="00803566" w:rsidP="00803566">
      <w:pPr>
        <w:spacing w:after="0"/>
        <w:jc w:val="center"/>
        <w:rPr>
          <w:rFonts w:ascii="Times New Roman" w:hAnsi="Times New Roman" w:cs="Times New Roman"/>
          <w:sz w:val="24"/>
          <w:szCs w:val="24"/>
        </w:rPr>
      </w:pPr>
    </w:p>
    <w:p w:rsidR="00803566" w:rsidRPr="009D1978" w:rsidRDefault="0066347F" w:rsidP="0066347F">
      <w:pPr>
        <w:rPr>
          <w:rFonts w:ascii="Times New Roman" w:hAnsi="Times New Roman" w:cs="Times New Roman"/>
          <w:sz w:val="24"/>
          <w:szCs w:val="24"/>
        </w:rPr>
      </w:pPr>
      <w:r w:rsidRPr="009D1978">
        <w:rPr>
          <w:rFonts w:ascii="Times New Roman" w:hAnsi="Times New Roman" w:cs="Times New Roman"/>
          <w:sz w:val="24"/>
          <w:szCs w:val="24"/>
        </w:rPr>
        <w:t>Søren Kierkegaard blev fø</w:t>
      </w:r>
      <w:r w:rsidR="00CA7527">
        <w:rPr>
          <w:rFonts w:ascii="Times New Roman" w:hAnsi="Times New Roman" w:cs="Times New Roman"/>
          <w:sz w:val="24"/>
          <w:szCs w:val="24"/>
        </w:rPr>
        <w:t>dt for 200 år siden, den 5. maj</w:t>
      </w:r>
      <w:r w:rsidRPr="009D1978">
        <w:rPr>
          <w:rFonts w:ascii="Times New Roman" w:hAnsi="Times New Roman" w:cs="Times New Roman"/>
          <w:sz w:val="24"/>
          <w:szCs w:val="24"/>
        </w:rPr>
        <w:t xml:space="preserve"> 1813, ikke langt fra hvor vi står nu. 42 år senere, efter et int</w:t>
      </w:r>
      <w:r w:rsidR="006024E5">
        <w:rPr>
          <w:rFonts w:ascii="Times New Roman" w:hAnsi="Times New Roman" w:cs="Times New Roman"/>
          <w:sz w:val="24"/>
          <w:szCs w:val="24"/>
        </w:rPr>
        <w:t>enst liv</w:t>
      </w:r>
      <w:r w:rsidR="0083494F">
        <w:rPr>
          <w:rFonts w:ascii="Times New Roman" w:hAnsi="Times New Roman" w:cs="Times New Roman"/>
          <w:sz w:val="24"/>
          <w:szCs w:val="24"/>
        </w:rPr>
        <w:t>,</w:t>
      </w:r>
      <w:r w:rsidR="006024E5">
        <w:rPr>
          <w:rFonts w:ascii="Times New Roman" w:hAnsi="Times New Roman" w:cs="Times New Roman"/>
          <w:sz w:val="24"/>
          <w:szCs w:val="24"/>
        </w:rPr>
        <w:t xml:space="preserve"> hvor han meget sjældent</w:t>
      </w:r>
      <w:r w:rsidRPr="009D1978">
        <w:rPr>
          <w:rFonts w:ascii="Times New Roman" w:hAnsi="Times New Roman" w:cs="Times New Roman"/>
          <w:sz w:val="24"/>
          <w:szCs w:val="24"/>
        </w:rPr>
        <w:t xml:space="preserve"> befandt sig uden</w:t>
      </w:r>
      <w:r w:rsidR="0083494F">
        <w:rPr>
          <w:rFonts w:ascii="Times New Roman" w:hAnsi="Times New Roman" w:cs="Times New Roman"/>
          <w:sz w:val="24"/>
          <w:szCs w:val="24"/>
        </w:rPr>
        <w:t xml:space="preserve"> </w:t>
      </w:r>
      <w:r w:rsidRPr="009D1978">
        <w:rPr>
          <w:rFonts w:ascii="Times New Roman" w:hAnsi="Times New Roman" w:cs="Times New Roman"/>
          <w:sz w:val="24"/>
          <w:szCs w:val="24"/>
        </w:rPr>
        <w:t>for de små gader heromkring i det indre København, døde han. Begravelsen fandt sted h</w:t>
      </w:r>
      <w:r w:rsidR="00CA7527">
        <w:rPr>
          <w:rFonts w:ascii="Times New Roman" w:hAnsi="Times New Roman" w:cs="Times New Roman"/>
          <w:sz w:val="24"/>
          <w:szCs w:val="24"/>
        </w:rPr>
        <w:t>er fra Vor Frue Kirke</w:t>
      </w:r>
      <w:r w:rsidRPr="009D1978">
        <w:rPr>
          <w:rFonts w:ascii="Times New Roman" w:hAnsi="Times New Roman" w:cs="Times New Roman"/>
          <w:sz w:val="24"/>
          <w:szCs w:val="24"/>
        </w:rPr>
        <w:t xml:space="preserve"> i november 1855. Og det er her, ved afslutningen af Kierkegaards noget mærkværdige liv, at vi begynder en kort tur igennem Kierkegaards liv og værker. </w:t>
      </w:r>
    </w:p>
    <w:p w:rsidR="00803566" w:rsidRPr="009D1978" w:rsidRDefault="00803566" w:rsidP="00803566">
      <w:pPr>
        <w:spacing w:after="0"/>
        <w:rPr>
          <w:rFonts w:ascii="Times New Roman" w:hAnsi="Times New Roman" w:cs="Times New Roman"/>
          <w:sz w:val="24"/>
          <w:szCs w:val="24"/>
        </w:rPr>
      </w:pPr>
      <w:r w:rsidRPr="009D1978">
        <w:rPr>
          <w:rFonts w:ascii="Times New Roman" w:hAnsi="Times New Roman" w:cs="Times New Roman"/>
          <w:sz w:val="24"/>
          <w:szCs w:val="24"/>
        </w:rPr>
        <w:t>Det er måske ikke overraskende, at domkirken var propfyldt</w:t>
      </w:r>
      <w:r w:rsidR="0083494F">
        <w:rPr>
          <w:rFonts w:ascii="Times New Roman" w:hAnsi="Times New Roman" w:cs="Times New Roman"/>
          <w:sz w:val="24"/>
          <w:szCs w:val="24"/>
        </w:rPr>
        <w:t>,</w:t>
      </w:r>
      <w:r w:rsidRPr="009D1978">
        <w:rPr>
          <w:rFonts w:ascii="Times New Roman" w:hAnsi="Times New Roman" w:cs="Times New Roman"/>
          <w:sz w:val="24"/>
          <w:szCs w:val="24"/>
        </w:rPr>
        <w:t xml:space="preserve"> den dag Kierkegaard, en af tidens største ånder, skulle begraves, og at H.C. Andersen, der sandsynligvis var til</w:t>
      </w:r>
      <w:r w:rsidR="006024E5">
        <w:rPr>
          <w:rFonts w:ascii="Times New Roman" w:hAnsi="Times New Roman" w:cs="Times New Roman"/>
          <w:sz w:val="24"/>
          <w:szCs w:val="24"/>
        </w:rPr>
        <w:t xml:space="preserve"> </w:t>
      </w:r>
      <w:r w:rsidRPr="009D1978">
        <w:rPr>
          <w:rFonts w:ascii="Times New Roman" w:hAnsi="Times New Roman" w:cs="Times New Roman"/>
          <w:sz w:val="24"/>
          <w:szCs w:val="24"/>
        </w:rPr>
        <w:t>sted</w:t>
      </w:r>
      <w:r w:rsidR="00DE5020" w:rsidRPr="009D1978">
        <w:rPr>
          <w:rFonts w:ascii="Times New Roman" w:hAnsi="Times New Roman" w:cs="Times New Roman"/>
          <w:sz w:val="24"/>
          <w:szCs w:val="24"/>
        </w:rPr>
        <w:t>e</w:t>
      </w:r>
      <w:r w:rsidRPr="009D1978">
        <w:rPr>
          <w:rFonts w:ascii="Times New Roman" w:hAnsi="Times New Roman" w:cs="Times New Roman"/>
          <w:sz w:val="24"/>
          <w:szCs w:val="24"/>
        </w:rPr>
        <w:t>, kunne skrive at ”Trængselen i Gangene var … særdeles stor”</w:t>
      </w:r>
      <w:r w:rsidR="0083494F">
        <w:rPr>
          <w:rFonts w:ascii="Times New Roman" w:hAnsi="Times New Roman" w:cs="Times New Roman"/>
          <w:sz w:val="24"/>
          <w:szCs w:val="24"/>
        </w:rPr>
        <w:t>.</w:t>
      </w:r>
      <w:r w:rsidR="006865A7">
        <w:rPr>
          <w:rFonts w:ascii="Times New Roman" w:hAnsi="Times New Roman" w:cs="Times New Roman"/>
          <w:sz w:val="24"/>
          <w:szCs w:val="24"/>
        </w:rPr>
        <w:t xml:space="preserve"> </w:t>
      </w:r>
      <w:r w:rsidRPr="009D1978">
        <w:rPr>
          <w:rFonts w:ascii="Times New Roman" w:hAnsi="Times New Roman" w:cs="Times New Roman"/>
          <w:sz w:val="24"/>
          <w:szCs w:val="24"/>
        </w:rPr>
        <w:t xml:space="preserve">Kierkegaard var en velkendt figur i Københavns gader, og i mange år gik han </w:t>
      </w:r>
      <w:r w:rsidR="007D407C" w:rsidRPr="009D1978">
        <w:rPr>
          <w:rFonts w:ascii="Times New Roman" w:hAnsi="Times New Roman" w:cs="Times New Roman"/>
          <w:sz w:val="24"/>
          <w:szCs w:val="24"/>
        </w:rPr>
        <w:t>spadsere</w:t>
      </w:r>
      <w:r w:rsidRPr="009D1978">
        <w:rPr>
          <w:rFonts w:ascii="Times New Roman" w:hAnsi="Times New Roman" w:cs="Times New Roman"/>
          <w:sz w:val="24"/>
          <w:szCs w:val="24"/>
        </w:rPr>
        <w:t xml:space="preserve">tur for at kunne snakke med mennesker fra alle byens stande. Men der var måske noget overraskende i, at bortset fra hans bror, der var præst, og provsten, der skulle lede gudstjenesten, </w:t>
      </w:r>
      <w:r w:rsidR="006024E5">
        <w:rPr>
          <w:rFonts w:ascii="Times New Roman" w:hAnsi="Times New Roman" w:cs="Times New Roman"/>
          <w:sz w:val="24"/>
          <w:szCs w:val="24"/>
        </w:rPr>
        <w:t xml:space="preserve">var der ikke </w:t>
      </w:r>
      <w:r w:rsidRPr="009D1978">
        <w:rPr>
          <w:rFonts w:ascii="Times New Roman" w:hAnsi="Times New Roman" w:cs="Times New Roman"/>
          <w:sz w:val="24"/>
          <w:szCs w:val="24"/>
        </w:rPr>
        <w:t xml:space="preserve">en eneste præst at finde i kirken. </w:t>
      </w:r>
      <w:proofErr w:type="spellStart"/>
      <w:r w:rsidRPr="009D1978">
        <w:rPr>
          <w:rFonts w:ascii="Times New Roman" w:hAnsi="Times New Roman" w:cs="Times New Roman"/>
          <w:sz w:val="24"/>
          <w:szCs w:val="24"/>
        </w:rPr>
        <w:t>Åndseliten</w:t>
      </w:r>
      <w:proofErr w:type="spellEnd"/>
      <w:r w:rsidRPr="009D1978">
        <w:rPr>
          <w:rFonts w:ascii="Times New Roman" w:hAnsi="Times New Roman" w:cs="Times New Roman"/>
          <w:sz w:val="24"/>
          <w:szCs w:val="24"/>
        </w:rPr>
        <w:t xml:space="preserve"> var åbenbaret heller ikke med. Daværende biskop Hans Lassen Martensen, hvis b</w:t>
      </w:r>
      <w:r w:rsidR="0083494F">
        <w:rPr>
          <w:rFonts w:ascii="Times New Roman" w:hAnsi="Times New Roman" w:cs="Times New Roman"/>
          <w:sz w:val="24"/>
          <w:szCs w:val="24"/>
        </w:rPr>
        <w:t>u</w:t>
      </w:r>
      <w:r w:rsidRPr="009D1978">
        <w:rPr>
          <w:rFonts w:ascii="Times New Roman" w:hAnsi="Times New Roman" w:cs="Times New Roman"/>
          <w:sz w:val="24"/>
          <w:szCs w:val="24"/>
        </w:rPr>
        <w:t>ste nu har en æresplads på en søjle på Frue Plads, har formentlig fulgt med fra sine vinduer i den røde murstensbisperesidens skråt over gaden</w:t>
      </w:r>
      <w:r w:rsidR="007D407C" w:rsidRPr="009D1978">
        <w:rPr>
          <w:rFonts w:ascii="Times New Roman" w:hAnsi="Times New Roman" w:cs="Times New Roman"/>
          <w:sz w:val="24"/>
          <w:szCs w:val="24"/>
        </w:rPr>
        <w:t>,</w:t>
      </w:r>
      <w:r w:rsidRPr="009D1978">
        <w:rPr>
          <w:rFonts w:ascii="Times New Roman" w:hAnsi="Times New Roman" w:cs="Times New Roman"/>
          <w:sz w:val="24"/>
          <w:szCs w:val="24"/>
        </w:rPr>
        <w:t xml:space="preserve"> mens den store skare gik ind og ud af kirken. Og i et brev skrevet samme dag kunne han med tilfredshed skrive</w:t>
      </w:r>
      <w:r w:rsidR="0083494F">
        <w:rPr>
          <w:rFonts w:ascii="Times New Roman" w:hAnsi="Times New Roman" w:cs="Times New Roman"/>
          <w:sz w:val="24"/>
          <w:szCs w:val="24"/>
        </w:rPr>
        <w:t>:</w:t>
      </w:r>
      <w:r w:rsidRPr="009D1978">
        <w:rPr>
          <w:rFonts w:ascii="Times New Roman" w:hAnsi="Times New Roman" w:cs="Times New Roman"/>
          <w:sz w:val="24"/>
          <w:szCs w:val="24"/>
        </w:rPr>
        <w:t xml:space="preserve"> ”Følget skal i</w:t>
      </w:r>
      <w:r w:rsidR="006024E5">
        <w:rPr>
          <w:rFonts w:ascii="Times New Roman" w:hAnsi="Times New Roman" w:cs="Times New Roman"/>
          <w:sz w:val="24"/>
          <w:szCs w:val="24"/>
        </w:rPr>
        <w:t xml:space="preserve"> </w:t>
      </w:r>
      <w:r w:rsidR="0083494F">
        <w:rPr>
          <w:rFonts w:ascii="Times New Roman" w:hAnsi="Times New Roman" w:cs="Times New Roman"/>
          <w:sz w:val="24"/>
          <w:szCs w:val="24"/>
        </w:rPr>
        <w:t>S</w:t>
      </w:r>
      <w:r w:rsidRPr="009D1978">
        <w:rPr>
          <w:rFonts w:ascii="Times New Roman" w:hAnsi="Times New Roman" w:cs="Times New Roman"/>
          <w:sz w:val="24"/>
          <w:szCs w:val="24"/>
        </w:rPr>
        <w:t xml:space="preserve">ærdeleshed have været unge Mennesker og en Masse </w:t>
      </w:r>
      <w:r w:rsidR="00CA7527">
        <w:rPr>
          <w:rFonts w:ascii="Times New Roman" w:hAnsi="Times New Roman" w:cs="Times New Roman"/>
          <w:sz w:val="24"/>
          <w:szCs w:val="24"/>
        </w:rPr>
        <w:t>obsc</w:t>
      </w:r>
      <w:r w:rsidR="006024E5" w:rsidRPr="009D1978">
        <w:rPr>
          <w:rFonts w:ascii="Times New Roman" w:hAnsi="Times New Roman" w:cs="Times New Roman"/>
          <w:sz w:val="24"/>
          <w:szCs w:val="24"/>
        </w:rPr>
        <w:t>ure</w:t>
      </w:r>
      <w:r w:rsidRPr="009D1978">
        <w:rPr>
          <w:rFonts w:ascii="Times New Roman" w:hAnsi="Times New Roman" w:cs="Times New Roman"/>
          <w:sz w:val="24"/>
          <w:szCs w:val="24"/>
        </w:rPr>
        <w:t xml:space="preserve"> </w:t>
      </w:r>
      <w:r w:rsidR="0083494F">
        <w:rPr>
          <w:rFonts w:ascii="Times New Roman" w:hAnsi="Times New Roman" w:cs="Times New Roman"/>
          <w:sz w:val="24"/>
          <w:szCs w:val="24"/>
        </w:rPr>
        <w:t>P</w:t>
      </w:r>
      <w:r w:rsidRPr="009D1978">
        <w:rPr>
          <w:rFonts w:ascii="Times New Roman" w:hAnsi="Times New Roman" w:cs="Times New Roman"/>
          <w:sz w:val="24"/>
          <w:szCs w:val="24"/>
        </w:rPr>
        <w:t>ersoner.”</w:t>
      </w:r>
      <w:r w:rsidR="006024E5">
        <w:rPr>
          <w:rFonts w:ascii="Times New Roman" w:hAnsi="Times New Roman" w:cs="Times New Roman"/>
          <w:sz w:val="24"/>
          <w:szCs w:val="24"/>
        </w:rPr>
        <w:t xml:space="preserve"> Der</w:t>
      </w:r>
      <w:r w:rsidRPr="009D1978">
        <w:rPr>
          <w:rFonts w:ascii="Times New Roman" w:hAnsi="Times New Roman" w:cs="Times New Roman"/>
          <w:sz w:val="24"/>
          <w:szCs w:val="24"/>
        </w:rPr>
        <w:t xml:space="preserve"> var helt klart en spænding mellem Kierkegaard og den dannede del af befolkningen, vel at mærke den eneste del af befolkningen</w:t>
      </w:r>
      <w:r w:rsidR="007D407C" w:rsidRPr="009D1978">
        <w:rPr>
          <w:rFonts w:ascii="Times New Roman" w:hAnsi="Times New Roman" w:cs="Times New Roman"/>
          <w:sz w:val="24"/>
          <w:szCs w:val="24"/>
        </w:rPr>
        <w:t>,</w:t>
      </w:r>
      <w:r w:rsidRPr="009D1978">
        <w:rPr>
          <w:rFonts w:ascii="Times New Roman" w:hAnsi="Times New Roman" w:cs="Times New Roman"/>
          <w:sz w:val="24"/>
          <w:szCs w:val="24"/>
        </w:rPr>
        <w:t xml:space="preserve"> der kunne læse hans værker og danne</w:t>
      </w:r>
      <w:r w:rsidR="006024E5">
        <w:rPr>
          <w:rFonts w:ascii="Times New Roman" w:hAnsi="Times New Roman" w:cs="Times New Roman"/>
          <w:sz w:val="24"/>
          <w:szCs w:val="24"/>
        </w:rPr>
        <w:t xml:space="preserve"> sig</w:t>
      </w:r>
      <w:r w:rsidRPr="009D1978">
        <w:rPr>
          <w:rFonts w:ascii="Times New Roman" w:hAnsi="Times New Roman" w:cs="Times New Roman"/>
          <w:sz w:val="24"/>
          <w:szCs w:val="24"/>
        </w:rPr>
        <w:t xml:space="preserve"> et indtryk af hans filosofiske tanker.</w:t>
      </w:r>
    </w:p>
    <w:p w:rsidR="00803566" w:rsidRPr="009D1978" w:rsidRDefault="00803566" w:rsidP="00803566">
      <w:pPr>
        <w:spacing w:after="0"/>
        <w:rPr>
          <w:rFonts w:ascii="Times New Roman" w:hAnsi="Times New Roman" w:cs="Times New Roman"/>
          <w:sz w:val="24"/>
          <w:szCs w:val="24"/>
        </w:rPr>
      </w:pPr>
    </w:p>
    <w:p w:rsidR="0066347F" w:rsidRPr="009D1978" w:rsidRDefault="00803566" w:rsidP="00803566">
      <w:pPr>
        <w:spacing w:after="0"/>
        <w:rPr>
          <w:rFonts w:ascii="Times New Roman" w:hAnsi="Times New Roman" w:cs="Times New Roman"/>
          <w:sz w:val="24"/>
          <w:szCs w:val="24"/>
        </w:rPr>
      </w:pPr>
      <w:r w:rsidRPr="009D1978">
        <w:rPr>
          <w:rFonts w:ascii="Times New Roman" w:hAnsi="Times New Roman" w:cs="Times New Roman"/>
          <w:sz w:val="24"/>
          <w:szCs w:val="24"/>
        </w:rPr>
        <w:t>Hvad gav anledningen til denne spænding? Og hvilke ideer fra hans forfatterskab har generet dem? Det er især det sidstnævnte spørgsmål</w:t>
      </w:r>
      <w:r w:rsidR="007D407C" w:rsidRPr="009D1978">
        <w:rPr>
          <w:rFonts w:ascii="Times New Roman" w:hAnsi="Times New Roman" w:cs="Times New Roman"/>
          <w:sz w:val="24"/>
          <w:szCs w:val="24"/>
        </w:rPr>
        <w:t xml:space="preserve"> – </w:t>
      </w:r>
      <w:r w:rsidRPr="009D1978">
        <w:rPr>
          <w:rFonts w:ascii="Times New Roman" w:hAnsi="Times New Roman" w:cs="Times New Roman"/>
          <w:sz w:val="24"/>
          <w:szCs w:val="24"/>
        </w:rPr>
        <w:t>de temaer</w:t>
      </w:r>
      <w:r w:rsidR="0083494F">
        <w:rPr>
          <w:rFonts w:ascii="Times New Roman" w:hAnsi="Times New Roman" w:cs="Times New Roman"/>
          <w:sz w:val="24"/>
          <w:szCs w:val="24"/>
        </w:rPr>
        <w:t>,</w:t>
      </w:r>
      <w:r w:rsidRPr="009D1978">
        <w:rPr>
          <w:rFonts w:ascii="Times New Roman" w:hAnsi="Times New Roman" w:cs="Times New Roman"/>
          <w:sz w:val="24"/>
          <w:szCs w:val="24"/>
        </w:rPr>
        <w:t xml:space="preserve"> der provokerede hans samtid såvel som efterkommende generationer</w:t>
      </w:r>
      <w:r w:rsidR="007D407C" w:rsidRPr="009D1978">
        <w:rPr>
          <w:rFonts w:ascii="Times New Roman" w:hAnsi="Times New Roman" w:cs="Times New Roman"/>
          <w:sz w:val="24"/>
          <w:szCs w:val="24"/>
        </w:rPr>
        <w:t xml:space="preserve"> – </w:t>
      </w:r>
      <w:r w:rsidRPr="009D1978">
        <w:rPr>
          <w:rFonts w:ascii="Times New Roman" w:hAnsi="Times New Roman" w:cs="Times New Roman"/>
          <w:sz w:val="24"/>
          <w:szCs w:val="24"/>
        </w:rPr>
        <w:t xml:space="preserve">vi stiller på vores tur. Men det skal også nævnes, at der næppe </w:t>
      </w:r>
      <w:r w:rsidR="007D407C" w:rsidRPr="009D1978">
        <w:rPr>
          <w:rFonts w:ascii="Times New Roman" w:hAnsi="Times New Roman" w:cs="Times New Roman"/>
          <w:sz w:val="24"/>
          <w:szCs w:val="24"/>
        </w:rPr>
        <w:t xml:space="preserve">kan </w:t>
      </w:r>
      <w:r w:rsidRPr="009D1978">
        <w:rPr>
          <w:rFonts w:ascii="Times New Roman" w:hAnsi="Times New Roman" w:cs="Times New Roman"/>
          <w:sz w:val="24"/>
          <w:szCs w:val="24"/>
        </w:rPr>
        <w:t>være nogen tvivl</w:t>
      </w:r>
      <w:r w:rsidR="007D407C" w:rsidRPr="009D1978">
        <w:rPr>
          <w:rFonts w:ascii="Times New Roman" w:hAnsi="Times New Roman" w:cs="Times New Roman"/>
          <w:sz w:val="24"/>
          <w:szCs w:val="24"/>
        </w:rPr>
        <w:t xml:space="preserve"> om</w:t>
      </w:r>
      <w:r w:rsidRPr="009D1978">
        <w:rPr>
          <w:rFonts w:ascii="Times New Roman" w:hAnsi="Times New Roman" w:cs="Times New Roman"/>
          <w:sz w:val="24"/>
          <w:szCs w:val="24"/>
        </w:rPr>
        <w:t>, at Søren Kierkegaard var et vanskeligt og besværligt menneske. Efter ege</w:t>
      </w:r>
      <w:r w:rsidR="007D407C" w:rsidRPr="009D1978">
        <w:rPr>
          <w:rFonts w:ascii="Times New Roman" w:hAnsi="Times New Roman" w:cs="Times New Roman"/>
          <w:sz w:val="24"/>
          <w:szCs w:val="24"/>
        </w:rPr>
        <w:t>t</w:t>
      </w:r>
      <w:r w:rsidRPr="009D1978">
        <w:rPr>
          <w:rFonts w:ascii="Times New Roman" w:hAnsi="Times New Roman" w:cs="Times New Roman"/>
          <w:sz w:val="24"/>
          <w:szCs w:val="24"/>
        </w:rPr>
        <w:t xml:space="preserve"> udsagn var han aldrig nogensinde i stand til frimodigt at indlade sig med andre. Over for de dannede virkede han ofte distanceret og lukket, og han havde det åbenbart svært med at skjule sine følelser af overlegenhed over for dem. I sine private journaler afslører han, at han var overbevist om, at der ikke var en eneste fra det bedre borgerskab</w:t>
      </w:r>
      <w:r w:rsidR="00CA7527">
        <w:rPr>
          <w:rFonts w:ascii="Times New Roman" w:hAnsi="Times New Roman" w:cs="Times New Roman"/>
          <w:sz w:val="24"/>
          <w:szCs w:val="24"/>
        </w:rPr>
        <w:t>,</w:t>
      </w:r>
      <w:r w:rsidRPr="009D1978">
        <w:rPr>
          <w:rFonts w:ascii="Times New Roman" w:hAnsi="Times New Roman" w:cs="Times New Roman"/>
          <w:sz w:val="24"/>
          <w:szCs w:val="24"/>
        </w:rPr>
        <w:t xml:space="preserve"> der ikke havde svigtet ham på et eller andet tidspunkt; han mente</w:t>
      </w:r>
      <w:r w:rsidR="0083494F">
        <w:rPr>
          <w:rFonts w:ascii="Times New Roman" w:hAnsi="Times New Roman" w:cs="Times New Roman"/>
          <w:sz w:val="24"/>
          <w:szCs w:val="24"/>
        </w:rPr>
        <w:t>,</w:t>
      </w:r>
      <w:r w:rsidRPr="009D1978">
        <w:rPr>
          <w:rFonts w:ascii="Times New Roman" w:hAnsi="Times New Roman" w:cs="Times New Roman"/>
          <w:sz w:val="24"/>
          <w:szCs w:val="24"/>
        </w:rPr>
        <w:t xml:space="preserve"> at mange af dem var ude efter ham, enten på grund af misundelse eller kujonagtig smålighed. Han kom aldrig til at være venner med mere end en lille håndfuld mennesker, og han var mere eller mindre alene i de sidste år af sit liv. </w:t>
      </w:r>
    </w:p>
    <w:p w:rsidR="0066347F" w:rsidRPr="009D1978" w:rsidRDefault="0066347F" w:rsidP="00803566">
      <w:pPr>
        <w:spacing w:after="0"/>
        <w:rPr>
          <w:rFonts w:ascii="Times New Roman" w:hAnsi="Times New Roman" w:cs="Times New Roman"/>
          <w:sz w:val="24"/>
          <w:szCs w:val="24"/>
        </w:rPr>
      </w:pPr>
    </w:p>
    <w:p w:rsidR="0066347F" w:rsidRPr="009D1978" w:rsidRDefault="00803566" w:rsidP="0066347F">
      <w:pPr>
        <w:spacing w:after="0"/>
        <w:rPr>
          <w:rFonts w:ascii="Times New Roman" w:hAnsi="Times New Roman" w:cs="Times New Roman"/>
          <w:sz w:val="24"/>
          <w:szCs w:val="24"/>
        </w:rPr>
      </w:pPr>
      <w:r w:rsidRPr="009D1978">
        <w:rPr>
          <w:rFonts w:ascii="Times New Roman" w:hAnsi="Times New Roman" w:cs="Times New Roman"/>
          <w:sz w:val="24"/>
          <w:szCs w:val="24"/>
        </w:rPr>
        <w:t>Men han provokerede lige så meget i sine skrifter.</w:t>
      </w:r>
      <w:r w:rsidR="0066347F" w:rsidRPr="009D1978">
        <w:rPr>
          <w:rFonts w:ascii="Times New Roman" w:hAnsi="Times New Roman" w:cs="Times New Roman"/>
          <w:sz w:val="24"/>
          <w:szCs w:val="24"/>
        </w:rPr>
        <w:t xml:space="preserve"> Inden </w:t>
      </w:r>
      <w:r w:rsidR="0083494F">
        <w:rPr>
          <w:rFonts w:ascii="Times New Roman" w:hAnsi="Times New Roman" w:cs="Times New Roman"/>
          <w:sz w:val="24"/>
          <w:szCs w:val="24"/>
        </w:rPr>
        <w:t>sin</w:t>
      </w:r>
      <w:r w:rsidR="0066347F" w:rsidRPr="009D1978">
        <w:rPr>
          <w:rFonts w:ascii="Times New Roman" w:hAnsi="Times New Roman" w:cs="Times New Roman"/>
          <w:sz w:val="24"/>
          <w:szCs w:val="24"/>
        </w:rPr>
        <w:t xml:space="preserve"> forholdsvis tidlige død, nåede Kierkegaard at udgive en forbløffende mæng</w:t>
      </w:r>
      <w:r w:rsidR="00481436">
        <w:rPr>
          <w:rFonts w:ascii="Times New Roman" w:hAnsi="Times New Roman" w:cs="Times New Roman"/>
          <w:sz w:val="24"/>
          <w:szCs w:val="24"/>
        </w:rPr>
        <w:t>d</w:t>
      </w:r>
      <w:r w:rsidR="0066347F" w:rsidRPr="009D1978">
        <w:rPr>
          <w:rFonts w:ascii="Times New Roman" w:hAnsi="Times New Roman" w:cs="Times New Roman"/>
          <w:sz w:val="24"/>
          <w:szCs w:val="24"/>
        </w:rPr>
        <w:t>e stof: ca. 40 bøger og 40 artikler. Og han producerede de fleste af dem på mindre end ti år, hvilket betyder</w:t>
      </w:r>
      <w:r w:rsidR="0083494F">
        <w:rPr>
          <w:rFonts w:ascii="Times New Roman" w:hAnsi="Times New Roman" w:cs="Times New Roman"/>
          <w:sz w:val="24"/>
          <w:szCs w:val="24"/>
        </w:rPr>
        <w:t>,</w:t>
      </w:r>
      <w:r w:rsidR="0066347F" w:rsidRPr="009D1978">
        <w:rPr>
          <w:rFonts w:ascii="Times New Roman" w:hAnsi="Times New Roman" w:cs="Times New Roman"/>
          <w:sz w:val="24"/>
          <w:szCs w:val="24"/>
        </w:rPr>
        <w:t xml:space="preserve"> at han i sin mest produktive tid udgav ca. </w:t>
      </w:r>
      <w:r w:rsidR="0083494F">
        <w:rPr>
          <w:rFonts w:ascii="Times New Roman" w:hAnsi="Times New Roman" w:cs="Times New Roman"/>
          <w:sz w:val="24"/>
          <w:szCs w:val="24"/>
        </w:rPr>
        <w:t>fire</w:t>
      </w:r>
      <w:r w:rsidR="0066347F" w:rsidRPr="009D1978">
        <w:rPr>
          <w:rFonts w:ascii="Times New Roman" w:hAnsi="Times New Roman" w:cs="Times New Roman"/>
          <w:sz w:val="24"/>
          <w:szCs w:val="24"/>
        </w:rPr>
        <w:t xml:space="preserve"> bøger og </w:t>
      </w:r>
      <w:r w:rsidR="0083494F">
        <w:rPr>
          <w:rFonts w:ascii="Times New Roman" w:hAnsi="Times New Roman" w:cs="Times New Roman"/>
          <w:sz w:val="24"/>
          <w:szCs w:val="24"/>
        </w:rPr>
        <w:t>fire</w:t>
      </w:r>
      <w:r w:rsidR="0066347F" w:rsidRPr="009D1978">
        <w:rPr>
          <w:rFonts w:ascii="Times New Roman" w:hAnsi="Times New Roman" w:cs="Times New Roman"/>
          <w:sz w:val="24"/>
          <w:szCs w:val="24"/>
        </w:rPr>
        <w:t xml:space="preserve"> artikler om året. Desuden skrev Kierkegaard utallige sider i sine private journaler: </w:t>
      </w:r>
      <w:r w:rsidR="003D3ECB">
        <w:rPr>
          <w:rFonts w:ascii="Times New Roman" w:hAnsi="Times New Roman" w:cs="Times New Roman"/>
          <w:sz w:val="24"/>
          <w:szCs w:val="24"/>
        </w:rPr>
        <w:t>I</w:t>
      </w:r>
      <w:r w:rsidR="0066347F" w:rsidRPr="009D1978">
        <w:rPr>
          <w:rFonts w:ascii="Times New Roman" w:hAnsi="Times New Roman" w:cs="Times New Roman"/>
          <w:sz w:val="24"/>
          <w:szCs w:val="24"/>
        </w:rPr>
        <w:t xml:space="preserve"> alt nåede han at producere mere end 30.000 håndskrevne sider. Man kunne være fristet til at sige om Kierkegaards forfatterskab i det hele taget, hvad en kritisk anmelder sagde om en af hans større bøger: </w:t>
      </w:r>
      <w:r w:rsidR="003A67E8">
        <w:rPr>
          <w:rFonts w:ascii="Times New Roman" w:hAnsi="Times New Roman" w:cs="Times New Roman"/>
          <w:sz w:val="24"/>
          <w:szCs w:val="24"/>
        </w:rPr>
        <w:t>den ”må kaldes en Monstrum, thi den imponerer allerede ved sin Masse”.</w:t>
      </w:r>
    </w:p>
    <w:p w:rsidR="00803566" w:rsidRPr="009D1978" w:rsidRDefault="00803566" w:rsidP="00803566">
      <w:pPr>
        <w:spacing w:after="0"/>
        <w:rPr>
          <w:rFonts w:ascii="Times New Roman" w:hAnsi="Times New Roman" w:cs="Times New Roman"/>
          <w:sz w:val="24"/>
          <w:szCs w:val="24"/>
        </w:rPr>
      </w:pPr>
    </w:p>
    <w:p w:rsidR="0066347F" w:rsidRPr="009D1978" w:rsidRDefault="0066347F" w:rsidP="00BB6C66">
      <w:pPr>
        <w:rPr>
          <w:rFonts w:ascii="Times New Roman" w:hAnsi="Times New Roman" w:cs="Times New Roman"/>
          <w:sz w:val="24"/>
          <w:szCs w:val="24"/>
        </w:rPr>
      </w:pPr>
      <w:r w:rsidRPr="009D1978">
        <w:rPr>
          <w:rFonts w:ascii="Times New Roman" w:hAnsi="Times New Roman" w:cs="Times New Roman"/>
          <w:sz w:val="24"/>
          <w:szCs w:val="24"/>
        </w:rPr>
        <w:t>Men det er selvfølgelig ikke mængden i Kierkegaards forfatterskab</w:t>
      </w:r>
      <w:r w:rsidR="003D3ECB">
        <w:rPr>
          <w:rFonts w:ascii="Times New Roman" w:hAnsi="Times New Roman" w:cs="Times New Roman"/>
          <w:sz w:val="24"/>
          <w:szCs w:val="24"/>
        </w:rPr>
        <w:t>,</w:t>
      </w:r>
      <w:r w:rsidRPr="009D1978">
        <w:rPr>
          <w:rFonts w:ascii="Times New Roman" w:hAnsi="Times New Roman" w:cs="Times New Roman"/>
          <w:sz w:val="24"/>
          <w:szCs w:val="24"/>
        </w:rPr>
        <w:t xml:space="preserve"> der var imponerende </w:t>
      </w:r>
      <w:r w:rsidR="00D6619F" w:rsidRPr="009D1978">
        <w:rPr>
          <w:rFonts w:ascii="Times New Roman" w:hAnsi="Times New Roman" w:cs="Times New Roman"/>
          <w:sz w:val="24"/>
          <w:szCs w:val="24"/>
        </w:rPr>
        <w:t>–</w:t>
      </w:r>
      <w:r w:rsidRPr="009D1978">
        <w:rPr>
          <w:rFonts w:ascii="Times New Roman" w:hAnsi="Times New Roman" w:cs="Times New Roman"/>
          <w:sz w:val="24"/>
          <w:szCs w:val="24"/>
        </w:rPr>
        <w:t xml:space="preserve"> og irriterende </w:t>
      </w:r>
      <w:r w:rsidR="00D6619F" w:rsidRPr="009D1978">
        <w:rPr>
          <w:rFonts w:ascii="Times New Roman" w:hAnsi="Times New Roman" w:cs="Times New Roman"/>
          <w:sz w:val="24"/>
          <w:szCs w:val="24"/>
        </w:rPr>
        <w:t>–</w:t>
      </w:r>
      <w:r w:rsidRPr="009D1978">
        <w:rPr>
          <w:rFonts w:ascii="Times New Roman" w:hAnsi="Times New Roman" w:cs="Times New Roman"/>
          <w:sz w:val="24"/>
          <w:szCs w:val="24"/>
        </w:rPr>
        <w:t xml:space="preserve"> for hans samtid. Det var indholdet, der er både ironisk og alvorligt, kynisk og varm</w:t>
      </w:r>
      <w:r w:rsidR="006024E5">
        <w:rPr>
          <w:rFonts w:ascii="Times New Roman" w:hAnsi="Times New Roman" w:cs="Times New Roman"/>
          <w:sz w:val="24"/>
          <w:szCs w:val="24"/>
        </w:rPr>
        <w:t>t</w:t>
      </w:r>
      <w:r w:rsidRPr="009D1978">
        <w:rPr>
          <w:rFonts w:ascii="Times New Roman" w:hAnsi="Times New Roman" w:cs="Times New Roman"/>
          <w:sz w:val="24"/>
          <w:szCs w:val="24"/>
        </w:rPr>
        <w:t>, omstændelig</w:t>
      </w:r>
      <w:r w:rsidR="006024E5">
        <w:rPr>
          <w:rFonts w:ascii="Times New Roman" w:hAnsi="Times New Roman" w:cs="Times New Roman"/>
          <w:sz w:val="24"/>
          <w:szCs w:val="24"/>
        </w:rPr>
        <w:t>t</w:t>
      </w:r>
      <w:r w:rsidRPr="009D1978">
        <w:rPr>
          <w:rFonts w:ascii="Times New Roman" w:hAnsi="Times New Roman" w:cs="Times New Roman"/>
          <w:sz w:val="24"/>
          <w:szCs w:val="24"/>
        </w:rPr>
        <w:t xml:space="preserve"> og enkel</w:t>
      </w:r>
      <w:r w:rsidR="006024E5">
        <w:rPr>
          <w:rFonts w:ascii="Times New Roman" w:hAnsi="Times New Roman" w:cs="Times New Roman"/>
          <w:sz w:val="24"/>
          <w:szCs w:val="24"/>
        </w:rPr>
        <w:t>t</w:t>
      </w:r>
      <w:r w:rsidRPr="009D1978">
        <w:rPr>
          <w:rFonts w:ascii="Times New Roman" w:hAnsi="Times New Roman" w:cs="Times New Roman"/>
          <w:sz w:val="24"/>
          <w:szCs w:val="24"/>
        </w:rPr>
        <w:t>. Tonen og stilen varierer meget fra værk til værk. De største værker er ikke engang underskrevet af Søren Kierkegaard selv, men af pseudonymer, der ikke nødvendigvis deler holdning med ham. Alt det gør forfatterskabet noget uoverskueligt som helhed.</w:t>
      </w:r>
    </w:p>
    <w:p w:rsidR="00803566" w:rsidRPr="009D1978" w:rsidRDefault="00803566" w:rsidP="00803566">
      <w:pPr>
        <w:spacing w:after="0"/>
        <w:rPr>
          <w:rFonts w:ascii="Times New Roman" w:hAnsi="Times New Roman" w:cs="Times New Roman"/>
          <w:sz w:val="24"/>
          <w:szCs w:val="24"/>
        </w:rPr>
      </w:pPr>
      <w:r w:rsidRPr="009D1978">
        <w:rPr>
          <w:rFonts w:ascii="Times New Roman" w:hAnsi="Times New Roman" w:cs="Times New Roman"/>
          <w:sz w:val="24"/>
          <w:szCs w:val="24"/>
        </w:rPr>
        <w:t>Kierkegaard selv var i tvivl om hensigten med sit litterære projekt. Og det plagede ham i flere år. Det</w:t>
      </w:r>
      <w:r w:rsidR="00CA7527">
        <w:rPr>
          <w:rFonts w:ascii="Times New Roman" w:hAnsi="Times New Roman" w:cs="Times New Roman"/>
          <w:sz w:val="24"/>
          <w:szCs w:val="24"/>
        </w:rPr>
        <w:t xml:space="preserve"> var først</w:t>
      </w:r>
      <w:r w:rsidR="003D3ECB">
        <w:rPr>
          <w:rFonts w:ascii="Times New Roman" w:hAnsi="Times New Roman" w:cs="Times New Roman"/>
          <w:sz w:val="24"/>
          <w:szCs w:val="24"/>
        </w:rPr>
        <w:t>,</w:t>
      </w:r>
      <w:r w:rsidRPr="009D1978">
        <w:rPr>
          <w:rFonts w:ascii="Times New Roman" w:hAnsi="Times New Roman" w:cs="Times New Roman"/>
          <w:sz w:val="24"/>
          <w:szCs w:val="24"/>
        </w:rPr>
        <w:t xml:space="preserve"> da han nærmede sig en afslutning på sit forfatterskab, at han kunne se tilbage og fornemme en plan bag det hele, en plan</w:t>
      </w:r>
      <w:r w:rsidR="003D3ECB">
        <w:rPr>
          <w:rFonts w:ascii="Times New Roman" w:hAnsi="Times New Roman" w:cs="Times New Roman"/>
          <w:sz w:val="24"/>
          <w:szCs w:val="24"/>
        </w:rPr>
        <w:t>,</w:t>
      </w:r>
      <w:r w:rsidRPr="009D1978">
        <w:rPr>
          <w:rFonts w:ascii="Times New Roman" w:hAnsi="Times New Roman" w:cs="Times New Roman"/>
          <w:sz w:val="24"/>
          <w:szCs w:val="24"/>
        </w:rPr>
        <w:t xml:space="preserve"> som han slet ikke var klar over undervejs. Det gik op for ham, at fra først til sidst </w:t>
      </w:r>
      <w:r w:rsidR="000653C1" w:rsidRPr="009D1978">
        <w:rPr>
          <w:rFonts w:ascii="Times New Roman" w:hAnsi="Times New Roman" w:cs="Times New Roman"/>
          <w:sz w:val="24"/>
          <w:szCs w:val="24"/>
        </w:rPr>
        <w:t xml:space="preserve">var </w:t>
      </w:r>
      <w:r w:rsidRPr="009D1978">
        <w:rPr>
          <w:rFonts w:ascii="Times New Roman" w:hAnsi="Times New Roman" w:cs="Times New Roman"/>
          <w:sz w:val="24"/>
          <w:szCs w:val="24"/>
        </w:rPr>
        <w:t>hans skrifter et indirekt</w:t>
      </w:r>
      <w:r w:rsidR="000653C1" w:rsidRPr="009D1978">
        <w:rPr>
          <w:rFonts w:ascii="Times New Roman" w:hAnsi="Times New Roman" w:cs="Times New Roman"/>
          <w:sz w:val="24"/>
          <w:szCs w:val="24"/>
        </w:rPr>
        <w:t>e</w:t>
      </w:r>
      <w:r w:rsidRPr="009D1978">
        <w:rPr>
          <w:rFonts w:ascii="Times New Roman" w:hAnsi="Times New Roman" w:cs="Times New Roman"/>
          <w:sz w:val="24"/>
          <w:szCs w:val="24"/>
        </w:rPr>
        <w:t xml:space="preserve"> angreb på samtid</w:t>
      </w:r>
      <w:r w:rsidR="007F3714">
        <w:rPr>
          <w:rFonts w:ascii="Times New Roman" w:hAnsi="Times New Roman" w:cs="Times New Roman"/>
          <w:sz w:val="24"/>
          <w:szCs w:val="24"/>
        </w:rPr>
        <w:t>en</w:t>
      </w:r>
      <w:r w:rsidRPr="009D1978">
        <w:rPr>
          <w:rFonts w:ascii="Times New Roman" w:hAnsi="Times New Roman" w:cs="Times New Roman"/>
          <w:sz w:val="24"/>
          <w:szCs w:val="24"/>
        </w:rPr>
        <w:t xml:space="preserve">s eksistentielle og religiøse sløvhed. I et manuskript til en bog, der først </w:t>
      </w:r>
      <w:r w:rsidR="000653C1" w:rsidRPr="009D1978">
        <w:rPr>
          <w:rFonts w:ascii="Times New Roman" w:hAnsi="Times New Roman" w:cs="Times New Roman"/>
          <w:sz w:val="24"/>
          <w:szCs w:val="24"/>
        </w:rPr>
        <w:t xml:space="preserve">blev </w:t>
      </w:r>
      <w:r w:rsidRPr="009D1978">
        <w:rPr>
          <w:rFonts w:ascii="Times New Roman" w:hAnsi="Times New Roman" w:cs="Times New Roman"/>
          <w:sz w:val="24"/>
          <w:szCs w:val="24"/>
        </w:rPr>
        <w:t xml:space="preserve">udgivet efter hans død, </w:t>
      </w:r>
      <w:r w:rsidR="000653C1" w:rsidRPr="009D1978">
        <w:rPr>
          <w:rFonts w:ascii="Times New Roman" w:hAnsi="Times New Roman" w:cs="Times New Roman"/>
          <w:i/>
          <w:sz w:val="24"/>
          <w:szCs w:val="24"/>
        </w:rPr>
        <w:t>Synspunktet for Min</w:t>
      </w:r>
      <w:r w:rsidRPr="009D1978">
        <w:rPr>
          <w:rFonts w:ascii="Times New Roman" w:hAnsi="Times New Roman" w:cs="Times New Roman"/>
          <w:i/>
          <w:sz w:val="24"/>
          <w:szCs w:val="24"/>
        </w:rPr>
        <w:t xml:space="preserve"> </w:t>
      </w:r>
      <w:proofErr w:type="spellStart"/>
      <w:r w:rsidRPr="009D1978">
        <w:rPr>
          <w:rFonts w:ascii="Times New Roman" w:hAnsi="Times New Roman" w:cs="Times New Roman"/>
          <w:i/>
          <w:sz w:val="24"/>
          <w:szCs w:val="24"/>
        </w:rPr>
        <w:t>Forfatter</w:t>
      </w:r>
      <w:r w:rsidR="00D6619F">
        <w:rPr>
          <w:rFonts w:ascii="Times New Roman" w:hAnsi="Times New Roman" w:cs="Times New Roman"/>
          <w:i/>
          <w:sz w:val="24"/>
          <w:szCs w:val="24"/>
        </w:rPr>
        <w:t>-V</w:t>
      </w:r>
      <w:r w:rsidRPr="009D1978">
        <w:rPr>
          <w:rFonts w:ascii="Times New Roman" w:hAnsi="Times New Roman" w:cs="Times New Roman"/>
          <w:i/>
          <w:sz w:val="24"/>
          <w:szCs w:val="24"/>
        </w:rPr>
        <w:t>irksomhed</w:t>
      </w:r>
      <w:proofErr w:type="spellEnd"/>
      <w:r w:rsidRPr="009D1978">
        <w:rPr>
          <w:rFonts w:ascii="Times New Roman" w:hAnsi="Times New Roman" w:cs="Times New Roman"/>
          <w:sz w:val="24"/>
          <w:szCs w:val="24"/>
        </w:rPr>
        <w:t>, skriver Kierkegaard</w:t>
      </w:r>
      <w:r w:rsidR="003D3ECB">
        <w:rPr>
          <w:rFonts w:ascii="Times New Roman" w:hAnsi="Times New Roman" w:cs="Times New Roman"/>
          <w:sz w:val="24"/>
          <w:szCs w:val="24"/>
        </w:rPr>
        <w:t>,</w:t>
      </w:r>
      <w:r w:rsidRPr="009D1978">
        <w:rPr>
          <w:rFonts w:ascii="Times New Roman" w:hAnsi="Times New Roman" w:cs="Times New Roman"/>
          <w:sz w:val="24"/>
          <w:szCs w:val="24"/>
        </w:rPr>
        <w:t xml:space="preserve"> at det nu står klart for ham, at hele forfatterskabet har e</w:t>
      </w:r>
      <w:r w:rsidR="000653C1" w:rsidRPr="009D1978">
        <w:rPr>
          <w:rFonts w:ascii="Times New Roman" w:hAnsi="Times New Roman" w:cs="Times New Roman"/>
          <w:sz w:val="24"/>
          <w:szCs w:val="24"/>
        </w:rPr>
        <w:t>n</w:t>
      </w:r>
      <w:r w:rsidRPr="009D1978">
        <w:rPr>
          <w:rFonts w:ascii="Times New Roman" w:hAnsi="Times New Roman" w:cs="Times New Roman"/>
          <w:sz w:val="24"/>
          <w:szCs w:val="24"/>
        </w:rPr>
        <w:t xml:space="preserve"> </w:t>
      </w:r>
      <w:r w:rsidRPr="009D1978">
        <w:rPr>
          <w:rFonts w:ascii="Times New Roman" w:hAnsi="Times New Roman" w:cs="Times New Roman"/>
          <w:i/>
          <w:sz w:val="24"/>
          <w:szCs w:val="24"/>
        </w:rPr>
        <w:t>negativ</w:t>
      </w:r>
      <w:r w:rsidRPr="009D1978">
        <w:rPr>
          <w:rFonts w:ascii="Times New Roman" w:hAnsi="Times New Roman" w:cs="Times New Roman"/>
          <w:sz w:val="24"/>
          <w:szCs w:val="24"/>
        </w:rPr>
        <w:t xml:space="preserve"> hensigt: at hjælpe andre </w:t>
      </w:r>
      <w:r w:rsidR="000653C1" w:rsidRPr="009D1978">
        <w:rPr>
          <w:rFonts w:ascii="Times New Roman" w:hAnsi="Times New Roman" w:cs="Times New Roman"/>
          <w:sz w:val="24"/>
          <w:szCs w:val="24"/>
        </w:rPr>
        <w:t xml:space="preserve">til at </w:t>
      </w:r>
      <w:r w:rsidRPr="009D1978">
        <w:rPr>
          <w:rFonts w:ascii="Times New Roman" w:hAnsi="Times New Roman" w:cs="Times New Roman"/>
          <w:sz w:val="24"/>
          <w:szCs w:val="24"/>
        </w:rPr>
        <w:t xml:space="preserve">indse, at de egentlig </w:t>
      </w:r>
      <w:r w:rsidRPr="009D1978">
        <w:rPr>
          <w:rFonts w:ascii="Times New Roman" w:hAnsi="Times New Roman" w:cs="Times New Roman"/>
          <w:i/>
          <w:sz w:val="24"/>
          <w:szCs w:val="24"/>
        </w:rPr>
        <w:t>ikke</w:t>
      </w:r>
      <w:r w:rsidRPr="009D1978">
        <w:rPr>
          <w:rFonts w:ascii="Times New Roman" w:hAnsi="Times New Roman" w:cs="Times New Roman"/>
          <w:sz w:val="24"/>
          <w:szCs w:val="24"/>
        </w:rPr>
        <w:t xml:space="preserve"> har forstået</w:t>
      </w:r>
      <w:r w:rsidR="003D3ECB">
        <w:rPr>
          <w:rFonts w:ascii="Times New Roman" w:hAnsi="Times New Roman" w:cs="Times New Roman"/>
          <w:sz w:val="24"/>
          <w:szCs w:val="24"/>
        </w:rPr>
        <w:t>,</w:t>
      </w:r>
      <w:r w:rsidRPr="009D1978">
        <w:rPr>
          <w:rFonts w:ascii="Times New Roman" w:hAnsi="Times New Roman" w:cs="Times New Roman"/>
          <w:sz w:val="24"/>
          <w:szCs w:val="24"/>
        </w:rPr>
        <w:t xml:space="preserve"> om der er en dybere mening i livet, at de </w:t>
      </w:r>
      <w:r w:rsidRPr="009D1978">
        <w:rPr>
          <w:rFonts w:ascii="Times New Roman" w:hAnsi="Times New Roman" w:cs="Times New Roman"/>
          <w:i/>
          <w:sz w:val="24"/>
          <w:szCs w:val="24"/>
        </w:rPr>
        <w:t>ikke</w:t>
      </w:r>
      <w:r w:rsidRPr="009D1978">
        <w:rPr>
          <w:rFonts w:ascii="Times New Roman" w:hAnsi="Times New Roman" w:cs="Times New Roman"/>
          <w:sz w:val="24"/>
          <w:szCs w:val="24"/>
        </w:rPr>
        <w:t xml:space="preserve"> ved, hvad et menneske er for en størrelse, og at de </w:t>
      </w:r>
      <w:r w:rsidRPr="009D1978">
        <w:rPr>
          <w:rFonts w:ascii="Times New Roman" w:hAnsi="Times New Roman" w:cs="Times New Roman"/>
          <w:i/>
          <w:sz w:val="24"/>
          <w:szCs w:val="24"/>
        </w:rPr>
        <w:t>ikke</w:t>
      </w:r>
      <w:r w:rsidRPr="009D1978">
        <w:rPr>
          <w:rFonts w:ascii="Times New Roman" w:hAnsi="Times New Roman" w:cs="Times New Roman"/>
          <w:sz w:val="24"/>
          <w:szCs w:val="24"/>
        </w:rPr>
        <w:t xml:space="preserve"> har fundet den idé</w:t>
      </w:r>
      <w:r w:rsidR="003D3ECB">
        <w:rPr>
          <w:rFonts w:ascii="Times New Roman" w:hAnsi="Times New Roman" w:cs="Times New Roman"/>
          <w:sz w:val="24"/>
          <w:szCs w:val="24"/>
        </w:rPr>
        <w:t>,</w:t>
      </w:r>
      <w:r w:rsidRPr="009D1978">
        <w:rPr>
          <w:rFonts w:ascii="Times New Roman" w:hAnsi="Times New Roman" w:cs="Times New Roman"/>
          <w:sz w:val="24"/>
          <w:szCs w:val="24"/>
        </w:rPr>
        <w:t xml:space="preserve"> for hvilket de kunne leve og dø. Og det værste er, at de har indbildt sig, at alt er vel, ikke mindst fordi de betragter sig selv som kristne. Derfor påtog han sig opgaven at gøre andre opmærksom på den indbildning.  </w:t>
      </w:r>
    </w:p>
    <w:p w:rsidR="00803566" w:rsidRPr="009D1978" w:rsidRDefault="00803566" w:rsidP="00803566">
      <w:pPr>
        <w:spacing w:after="0"/>
        <w:rPr>
          <w:rFonts w:ascii="Times New Roman" w:hAnsi="Times New Roman" w:cs="Times New Roman"/>
          <w:sz w:val="24"/>
          <w:szCs w:val="24"/>
        </w:rPr>
      </w:pPr>
    </w:p>
    <w:p w:rsidR="00803566" w:rsidRPr="009D1978" w:rsidRDefault="00803566" w:rsidP="00803566">
      <w:pPr>
        <w:spacing w:after="0"/>
        <w:rPr>
          <w:rFonts w:ascii="Times New Roman" w:hAnsi="Times New Roman" w:cs="Times New Roman"/>
          <w:sz w:val="24"/>
          <w:szCs w:val="24"/>
        </w:rPr>
      </w:pPr>
      <w:r w:rsidRPr="009D1978">
        <w:rPr>
          <w:rFonts w:ascii="Times New Roman" w:hAnsi="Times New Roman" w:cs="Times New Roman"/>
          <w:sz w:val="24"/>
          <w:szCs w:val="24"/>
        </w:rPr>
        <w:t>De</w:t>
      </w:r>
      <w:r w:rsidR="000653C1" w:rsidRPr="009D1978">
        <w:rPr>
          <w:rFonts w:ascii="Times New Roman" w:hAnsi="Times New Roman" w:cs="Times New Roman"/>
          <w:sz w:val="24"/>
          <w:szCs w:val="24"/>
        </w:rPr>
        <w:t>t</w:t>
      </w:r>
      <w:r w:rsidRPr="009D1978">
        <w:rPr>
          <w:rFonts w:ascii="Times New Roman" w:hAnsi="Times New Roman" w:cs="Times New Roman"/>
          <w:sz w:val="24"/>
          <w:szCs w:val="24"/>
        </w:rPr>
        <w:t xml:space="preserve"> er vigtigt at pointere, at Kierkegaard ikke har tænkt sig at argumentere for kristendommens sandhed. Slet ikke. Opgaven best</w:t>
      </w:r>
      <w:r w:rsidR="006024E5">
        <w:rPr>
          <w:rFonts w:ascii="Times New Roman" w:hAnsi="Times New Roman" w:cs="Times New Roman"/>
          <w:sz w:val="24"/>
          <w:szCs w:val="24"/>
        </w:rPr>
        <w:t xml:space="preserve">år primært i at bruge tænkning og </w:t>
      </w:r>
      <w:r w:rsidRPr="009D1978">
        <w:rPr>
          <w:rFonts w:ascii="Times New Roman" w:hAnsi="Times New Roman" w:cs="Times New Roman"/>
          <w:sz w:val="24"/>
          <w:szCs w:val="24"/>
        </w:rPr>
        <w:t xml:space="preserve">refleksion for at nå hen til en forståelse </w:t>
      </w:r>
      <w:r w:rsidR="00515702" w:rsidRPr="009D1978">
        <w:rPr>
          <w:rFonts w:ascii="Times New Roman" w:hAnsi="Times New Roman" w:cs="Times New Roman"/>
          <w:sz w:val="24"/>
          <w:szCs w:val="24"/>
        </w:rPr>
        <w:t xml:space="preserve">af, </w:t>
      </w:r>
      <w:r w:rsidRPr="009D1978">
        <w:rPr>
          <w:rFonts w:ascii="Times New Roman" w:hAnsi="Times New Roman" w:cs="Times New Roman"/>
          <w:sz w:val="24"/>
          <w:szCs w:val="24"/>
        </w:rPr>
        <w:t xml:space="preserve">at man ikke har forstået kristendom, at man slet ikke er kristen. Han skriver:  </w:t>
      </w:r>
    </w:p>
    <w:p w:rsidR="00803566" w:rsidRPr="009D1978" w:rsidRDefault="00803566" w:rsidP="00803566">
      <w:pPr>
        <w:spacing w:after="0"/>
        <w:rPr>
          <w:rFonts w:ascii="Times New Roman" w:hAnsi="Times New Roman" w:cs="Times New Roman"/>
          <w:sz w:val="24"/>
          <w:szCs w:val="24"/>
        </w:rPr>
      </w:pPr>
    </w:p>
    <w:p w:rsidR="00803566" w:rsidRPr="009D1978" w:rsidRDefault="00803566" w:rsidP="00803566">
      <w:pPr>
        <w:spacing w:after="0"/>
        <w:ind w:left="1304"/>
        <w:rPr>
          <w:rFonts w:ascii="Times New Roman" w:hAnsi="Times New Roman" w:cs="Times New Roman"/>
          <w:sz w:val="24"/>
          <w:szCs w:val="24"/>
        </w:rPr>
      </w:pPr>
      <w:r w:rsidRPr="009D1978">
        <w:rPr>
          <w:rFonts w:ascii="Times New Roman" w:hAnsi="Times New Roman" w:cs="Times New Roman"/>
          <w:sz w:val="24"/>
          <w:szCs w:val="24"/>
        </w:rPr>
        <w:t>Thi man bliver ikke Christen ved Reflexion, men i Reflexion at blive Christen betyder, at der er Andet at kaste af; man reflekterer sig ikke ind i det at være Christen, men ud af Andet for at blive Christen, især da, naar Situationen er Christenheden, hvor man maa reflektere sig ud af det Skin at være Christen. (</w:t>
      </w:r>
      <w:r w:rsidR="00515702" w:rsidRPr="009D1978">
        <w:rPr>
          <w:rFonts w:ascii="Times New Roman" w:hAnsi="Times New Roman" w:cs="Times New Roman"/>
          <w:i/>
          <w:sz w:val="24"/>
          <w:szCs w:val="24"/>
        </w:rPr>
        <w:t xml:space="preserve">Synspunktet for min Forfatter-Virksomhed, </w:t>
      </w:r>
      <w:r w:rsidRPr="009D1978">
        <w:rPr>
          <w:rFonts w:ascii="Times New Roman" w:hAnsi="Times New Roman" w:cs="Times New Roman"/>
          <w:i/>
          <w:sz w:val="24"/>
          <w:szCs w:val="24"/>
        </w:rPr>
        <w:t>SKS</w:t>
      </w:r>
      <w:r w:rsidRPr="009D1978">
        <w:rPr>
          <w:rFonts w:ascii="Times New Roman" w:hAnsi="Times New Roman" w:cs="Times New Roman"/>
          <w:sz w:val="24"/>
          <w:szCs w:val="24"/>
        </w:rPr>
        <w:t xml:space="preserve"> 16,72)</w:t>
      </w:r>
      <w:r w:rsidR="003D3ECB">
        <w:rPr>
          <w:rFonts w:ascii="Times New Roman" w:hAnsi="Times New Roman" w:cs="Times New Roman"/>
          <w:sz w:val="24"/>
          <w:szCs w:val="24"/>
        </w:rPr>
        <w:t>.</w:t>
      </w:r>
    </w:p>
    <w:p w:rsidR="00803566" w:rsidRPr="009D1978" w:rsidRDefault="00803566" w:rsidP="00803566">
      <w:pPr>
        <w:spacing w:after="0"/>
        <w:rPr>
          <w:rFonts w:ascii="Times New Roman" w:hAnsi="Times New Roman" w:cs="Times New Roman"/>
          <w:sz w:val="24"/>
          <w:szCs w:val="24"/>
        </w:rPr>
      </w:pPr>
    </w:p>
    <w:p w:rsidR="00803566" w:rsidRPr="009D1978" w:rsidRDefault="00803566" w:rsidP="00803566">
      <w:pPr>
        <w:spacing w:after="0"/>
        <w:rPr>
          <w:rFonts w:ascii="Times New Roman" w:hAnsi="Times New Roman" w:cs="Times New Roman"/>
          <w:sz w:val="24"/>
          <w:szCs w:val="24"/>
        </w:rPr>
      </w:pPr>
      <w:r w:rsidRPr="009D1978">
        <w:rPr>
          <w:rFonts w:ascii="Times New Roman" w:hAnsi="Times New Roman" w:cs="Times New Roman"/>
          <w:sz w:val="24"/>
          <w:szCs w:val="24"/>
        </w:rPr>
        <w:t>Derfor bruger han også mest krudt</w:t>
      </w:r>
      <w:r w:rsidR="002061F9" w:rsidRPr="009D1978">
        <w:rPr>
          <w:rFonts w:ascii="Times New Roman" w:hAnsi="Times New Roman" w:cs="Times New Roman"/>
          <w:sz w:val="24"/>
          <w:szCs w:val="24"/>
        </w:rPr>
        <w:t xml:space="preserve"> på at nå dem, der er selvsikre</w:t>
      </w:r>
      <w:r w:rsidRPr="009D1978">
        <w:rPr>
          <w:rFonts w:ascii="Times New Roman" w:hAnsi="Times New Roman" w:cs="Times New Roman"/>
          <w:sz w:val="24"/>
          <w:szCs w:val="24"/>
        </w:rPr>
        <w:t xml:space="preserve"> i denne indbildning</w:t>
      </w:r>
      <w:r w:rsidR="002061F9" w:rsidRPr="009D1978">
        <w:rPr>
          <w:rFonts w:ascii="Times New Roman" w:hAnsi="Times New Roman" w:cs="Times New Roman"/>
          <w:sz w:val="24"/>
          <w:szCs w:val="24"/>
        </w:rPr>
        <w:t>. D</w:t>
      </w:r>
      <w:r w:rsidRPr="009D1978">
        <w:rPr>
          <w:rFonts w:ascii="Times New Roman" w:hAnsi="Times New Roman" w:cs="Times New Roman"/>
          <w:sz w:val="24"/>
          <w:szCs w:val="24"/>
        </w:rPr>
        <w:t>em, der ikke alene tror, at de ved</w:t>
      </w:r>
      <w:r w:rsidR="003D3ECB">
        <w:rPr>
          <w:rFonts w:ascii="Times New Roman" w:hAnsi="Times New Roman" w:cs="Times New Roman"/>
          <w:sz w:val="24"/>
          <w:szCs w:val="24"/>
        </w:rPr>
        <w:t>,</w:t>
      </w:r>
      <w:r w:rsidRPr="009D1978">
        <w:rPr>
          <w:rFonts w:ascii="Times New Roman" w:hAnsi="Times New Roman" w:cs="Times New Roman"/>
          <w:sz w:val="24"/>
          <w:szCs w:val="24"/>
        </w:rPr>
        <w:t xml:space="preserve"> hvad det gode liv er, men tillige tror, de kan gøre det</w:t>
      </w:r>
      <w:r w:rsidR="00CA7527">
        <w:rPr>
          <w:rFonts w:ascii="Times New Roman" w:hAnsi="Times New Roman" w:cs="Times New Roman"/>
          <w:sz w:val="24"/>
          <w:szCs w:val="24"/>
        </w:rPr>
        <w:t xml:space="preserve"> nemmere for andre at leve godt;</w:t>
      </w:r>
      <w:r w:rsidRPr="009D1978">
        <w:rPr>
          <w:rFonts w:ascii="Times New Roman" w:hAnsi="Times New Roman" w:cs="Times New Roman"/>
          <w:sz w:val="24"/>
          <w:szCs w:val="24"/>
        </w:rPr>
        <w:t xml:space="preserve"> han sigter efter dem med de største åndelige kræfter, nemlig præster, teologer, filosoffer, forfattere, kunstner</w:t>
      </w:r>
      <w:r w:rsidR="00CA7527">
        <w:rPr>
          <w:rFonts w:ascii="Times New Roman" w:hAnsi="Times New Roman" w:cs="Times New Roman"/>
          <w:sz w:val="24"/>
          <w:szCs w:val="24"/>
        </w:rPr>
        <w:t>e</w:t>
      </w:r>
      <w:r w:rsidRPr="009D1978">
        <w:rPr>
          <w:rFonts w:ascii="Times New Roman" w:hAnsi="Times New Roman" w:cs="Times New Roman"/>
          <w:sz w:val="24"/>
          <w:szCs w:val="24"/>
        </w:rPr>
        <w:t xml:space="preserve"> osv. </w:t>
      </w:r>
    </w:p>
    <w:p w:rsidR="00803566" w:rsidRPr="009D1978" w:rsidRDefault="00803566" w:rsidP="00803566">
      <w:pPr>
        <w:spacing w:after="0"/>
        <w:rPr>
          <w:rFonts w:ascii="Times New Roman" w:hAnsi="Times New Roman" w:cs="Times New Roman"/>
          <w:sz w:val="24"/>
          <w:szCs w:val="24"/>
        </w:rPr>
      </w:pPr>
    </w:p>
    <w:p w:rsidR="00803566" w:rsidRPr="009D1978" w:rsidRDefault="00803566" w:rsidP="00803566">
      <w:pPr>
        <w:spacing w:after="0"/>
        <w:rPr>
          <w:rFonts w:ascii="Times New Roman" w:hAnsi="Times New Roman" w:cs="Times New Roman"/>
          <w:sz w:val="24"/>
          <w:szCs w:val="24"/>
        </w:rPr>
      </w:pPr>
      <w:r w:rsidRPr="009D1978">
        <w:rPr>
          <w:rFonts w:ascii="Times New Roman" w:hAnsi="Times New Roman" w:cs="Times New Roman"/>
          <w:sz w:val="24"/>
          <w:szCs w:val="24"/>
        </w:rPr>
        <w:t xml:space="preserve">Dette angreb på Københavns elite tog mest markant til i de sidste få måneder af Kierkegaards liv, da han boede lige ved siden af kirken. </w:t>
      </w:r>
    </w:p>
    <w:sectPr w:rsidR="00803566" w:rsidRPr="009D1978" w:rsidSect="0022302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79B" w:rsidRDefault="00C5579B" w:rsidP="00803566">
      <w:pPr>
        <w:spacing w:after="0" w:line="240" w:lineRule="auto"/>
      </w:pPr>
      <w:r>
        <w:separator/>
      </w:r>
    </w:p>
  </w:endnote>
  <w:endnote w:type="continuationSeparator" w:id="0">
    <w:p w:rsidR="00C5579B" w:rsidRDefault="00C5579B" w:rsidP="00803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67362"/>
      <w:docPartObj>
        <w:docPartGallery w:val="Page Numbers (Bottom of Page)"/>
        <w:docPartUnique/>
      </w:docPartObj>
    </w:sdtPr>
    <w:sdtContent>
      <w:p w:rsidR="00803566" w:rsidRDefault="00642168">
        <w:pPr>
          <w:pStyle w:val="Sidefod"/>
          <w:jc w:val="center"/>
        </w:pPr>
        <w:fldSimple w:instr=" PAGE   \* MERGEFORMAT ">
          <w:r w:rsidR="00481436">
            <w:rPr>
              <w:noProof/>
            </w:rPr>
            <w:t>1</w:t>
          </w:r>
        </w:fldSimple>
      </w:p>
    </w:sdtContent>
  </w:sdt>
  <w:p w:rsidR="00803566" w:rsidRDefault="00803566">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79B" w:rsidRDefault="00C5579B" w:rsidP="00803566">
      <w:pPr>
        <w:spacing w:after="0" w:line="240" w:lineRule="auto"/>
      </w:pPr>
      <w:r>
        <w:separator/>
      </w:r>
    </w:p>
  </w:footnote>
  <w:footnote w:type="continuationSeparator" w:id="0">
    <w:p w:rsidR="00C5579B" w:rsidRDefault="00C5579B" w:rsidP="008035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66" w:rsidRDefault="00803566" w:rsidP="00803566">
    <w:pPr>
      <w:pStyle w:val="Sidehoved"/>
    </w:pPr>
  </w:p>
  <w:p w:rsidR="00803566" w:rsidRDefault="00803566">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1304"/>
  <w:hyphenationZone w:val="425"/>
  <w:characterSpacingControl w:val="doNotCompress"/>
  <w:footnotePr>
    <w:footnote w:id="-1"/>
    <w:footnote w:id="0"/>
  </w:footnotePr>
  <w:endnotePr>
    <w:endnote w:id="-1"/>
    <w:endnote w:id="0"/>
  </w:endnotePr>
  <w:compat/>
  <w:rsids>
    <w:rsidRoot w:val="00803566"/>
    <w:rsid w:val="000029FB"/>
    <w:rsid w:val="000653C1"/>
    <w:rsid w:val="00073063"/>
    <w:rsid w:val="00084AD2"/>
    <w:rsid w:val="000C1292"/>
    <w:rsid w:val="000D2650"/>
    <w:rsid w:val="000D38C3"/>
    <w:rsid w:val="000E4B39"/>
    <w:rsid w:val="00137678"/>
    <w:rsid w:val="002061F9"/>
    <w:rsid w:val="00223024"/>
    <w:rsid w:val="00232996"/>
    <w:rsid w:val="00244C29"/>
    <w:rsid w:val="00260F75"/>
    <w:rsid w:val="00296234"/>
    <w:rsid w:val="002C4620"/>
    <w:rsid w:val="002D778D"/>
    <w:rsid w:val="003A113F"/>
    <w:rsid w:val="003A67E8"/>
    <w:rsid w:val="003D3ECB"/>
    <w:rsid w:val="003F352E"/>
    <w:rsid w:val="00465DE4"/>
    <w:rsid w:val="00481436"/>
    <w:rsid w:val="004B4025"/>
    <w:rsid w:val="00504CC5"/>
    <w:rsid w:val="00515702"/>
    <w:rsid w:val="005A34CF"/>
    <w:rsid w:val="006024E5"/>
    <w:rsid w:val="00642168"/>
    <w:rsid w:val="0066347F"/>
    <w:rsid w:val="006865A7"/>
    <w:rsid w:val="006E1101"/>
    <w:rsid w:val="006F2946"/>
    <w:rsid w:val="00733CFD"/>
    <w:rsid w:val="007430C3"/>
    <w:rsid w:val="007A2062"/>
    <w:rsid w:val="007D2AA0"/>
    <w:rsid w:val="007D407C"/>
    <w:rsid w:val="007F3714"/>
    <w:rsid w:val="007F4B25"/>
    <w:rsid w:val="00803566"/>
    <w:rsid w:val="0083494F"/>
    <w:rsid w:val="00854268"/>
    <w:rsid w:val="00880A97"/>
    <w:rsid w:val="008B2F8D"/>
    <w:rsid w:val="00905D6E"/>
    <w:rsid w:val="00906075"/>
    <w:rsid w:val="00907ACC"/>
    <w:rsid w:val="00913C57"/>
    <w:rsid w:val="00963ABB"/>
    <w:rsid w:val="00972120"/>
    <w:rsid w:val="009B2FA4"/>
    <w:rsid w:val="009D1978"/>
    <w:rsid w:val="00A46F31"/>
    <w:rsid w:val="00A71CF4"/>
    <w:rsid w:val="00AE20E5"/>
    <w:rsid w:val="00B570C6"/>
    <w:rsid w:val="00BB6C66"/>
    <w:rsid w:val="00BC4AE2"/>
    <w:rsid w:val="00BD1F37"/>
    <w:rsid w:val="00BE15A5"/>
    <w:rsid w:val="00C5579B"/>
    <w:rsid w:val="00C90591"/>
    <w:rsid w:val="00CA7527"/>
    <w:rsid w:val="00D30CF5"/>
    <w:rsid w:val="00D6619F"/>
    <w:rsid w:val="00D91E87"/>
    <w:rsid w:val="00DA2F9C"/>
    <w:rsid w:val="00DE5020"/>
    <w:rsid w:val="00E54C96"/>
    <w:rsid w:val="00F24C34"/>
    <w:rsid w:val="00F319FE"/>
    <w:rsid w:val="00F3396B"/>
    <w:rsid w:val="00F45FB0"/>
    <w:rsid w:val="00FF2A6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566"/>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80356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03566"/>
    <w:rPr>
      <w:rFonts w:eastAsiaTheme="minorEastAsia"/>
      <w:sz w:val="20"/>
      <w:szCs w:val="20"/>
      <w:lang w:eastAsia="da-DK"/>
    </w:rPr>
  </w:style>
  <w:style w:type="character" w:styleId="Fodnotehenvisning">
    <w:name w:val="footnote reference"/>
    <w:basedOn w:val="Standardskrifttypeiafsnit"/>
    <w:uiPriority w:val="99"/>
    <w:semiHidden/>
    <w:unhideWhenUsed/>
    <w:rsid w:val="00803566"/>
    <w:rPr>
      <w:vertAlign w:val="superscript"/>
    </w:rPr>
  </w:style>
  <w:style w:type="paragraph" w:styleId="Sidehoved">
    <w:name w:val="header"/>
    <w:basedOn w:val="Normal"/>
    <w:link w:val="SidehovedTegn"/>
    <w:uiPriority w:val="99"/>
    <w:unhideWhenUsed/>
    <w:rsid w:val="0080356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3566"/>
    <w:rPr>
      <w:rFonts w:eastAsiaTheme="minorEastAsia"/>
      <w:lang w:eastAsia="da-DK"/>
    </w:rPr>
  </w:style>
  <w:style w:type="paragraph" w:styleId="Sidefod">
    <w:name w:val="footer"/>
    <w:basedOn w:val="Normal"/>
    <w:link w:val="SidefodTegn"/>
    <w:uiPriority w:val="99"/>
    <w:unhideWhenUsed/>
    <w:rsid w:val="0080356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3566"/>
    <w:rPr>
      <w:rFonts w:eastAsiaTheme="minorEastAsia"/>
      <w:lang w:eastAsia="da-DK"/>
    </w:rPr>
  </w:style>
  <w:style w:type="paragraph" w:styleId="Korrektur">
    <w:name w:val="Revision"/>
    <w:hidden/>
    <w:uiPriority w:val="99"/>
    <w:semiHidden/>
    <w:rsid w:val="007A2062"/>
    <w:pPr>
      <w:spacing w:after="0" w:line="240" w:lineRule="auto"/>
    </w:pPr>
    <w:rPr>
      <w:rFonts w:eastAsiaTheme="minorEastAsia"/>
      <w:lang w:eastAsia="da-DK"/>
    </w:rPr>
  </w:style>
  <w:style w:type="paragraph" w:styleId="Markeringsbobletekst">
    <w:name w:val="Balloon Text"/>
    <w:basedOn w:val="Normal"/>
    <w:link w:val="MarkeringsbobletekstTegn"/>
    <w:uiPriority w:val="99"/>
    <w:semiHidden/>
    <w:unhideWhenUsed/>
    <w:rsid w:val="007A206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A2062"/>
    <w:rPr>
      <w:rFonts w:ascii="Tahoma" w:eastAsiaTheme="minorEastAsia" w:hAnsi="Tahoma" w:cs="Tahoma"/>
      <w:sz w:val="16"/>
      <w:szCs w:val="16"/>
      <w:lang w:eastAsia="da-DK"/>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6833E-3B59-4E20-BDE2-D7ADF0E7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840</Words>
  <Characters>5126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Sodas stationær</dc:creator>
  <cp:lastModifiedBy>Birgitte Kjær Mikkelsen</cp:lastModifiedBy>
  <cp:revision>9</cp:revision>
  <cp:lastPrinted>2013-02-18T14:14:00Z</cp:lastPrinted>
  <dcterms:created xsi:type="dcterms:W3CDTF">2013-02-18T14:17:00Z</dcterms:created>
  <dcterms:modified xsi:type="dcterms:W3CDTF">2013-02-27T16:33:00Z</dcterms:modified>
</cp:coreProperties>
</file>